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A3A3" w14:textId="61136CC4" w:rsidR="006B06BB" w:rsidRPr="006B06BB" w:rsidRDefault="006B06BB" w:rsidP="25CBC190">
      <w:pPr>
        <w:rPr>
          <w:b/>
          <w:sz w:val="24"/>
          <w:u w:val="single"/>
        </w:rPr>
      </w:pPr>
      <w:r w:rsidRPr="006B06BB">
        <w:rPr>
          <w:b/>
          <w:sz w:val="24"/>
          <w:u w:val="single"/>
        </w:rPr>
        <w:t>Self-Determination Project – Executive Summary</w:t>
      </w:r>
    </w:p>
    <w:p w14:paraId="1DC6CB55" w14:textId="2B67BE0E" w:rsidR="25CBC190" w:rsidRPr="006B06BB" w:rsidRDefault="00D154C6" w:rsidP="25CBC190">
      <w:pPr>
        <w:rPr>
          <w:b/>
          <w:sz w:val="24"/>
        </w:rPr>
      </w:pPr>
      <w:r w:rsidRPr="006B06BB">
        <w:rPr>
          <w:b/>
          <w:sz w:val="24"/>
        </w:rPr>
        <w:t>Purpose of the Project</w:t>
      </w:r>
    </w:p>
    <w:p w14:paraId="5D7D4FB5" w14:textId="46024B79" w:rsidR="00D154C6" w:rsidRPr="006B06BB" w:rsidRDefault="00407E1F" w:rsidP="25CBC190">
      <w:r w:rsidRPr="006B06BB">
        <w:t>Over the years w</w:t>
      </w:r>
      <w:r w:rsidR="00C74195" w:rsidRPr="006B06BB">
        <w:t xml:space="preserve">e have seen that involvement with get2gether has had a big and positive impact on the lives of our members. </w:t>
      </w:r>
      <w:r w:rsidRPr="006B06BB">
        <w:t>Through some initial reflection w</w:t>
      </w:r>
      <w:r w:rsidR="00C74195" w:rsidRPr="006B06BB">
        <w:t xml:space="preserve">e felt that </w:t>
      </w:r>
      <w:r w:rsidRPr="006B06BB">
        <w:t>the development of self-determination was key to this, and were interested in how our work contributes to it. We decided to carry out some research to explore the idea of self-determination and to capture what we do well and so that we can do more of it.</w:t>
      </w:r>
    </w:p>
    <w:p w14:paraId="261755E6" w14:textId="77777777" w:rsidR="00407E1F" w:rsidRPr="006B06BB" w:rsidRDefault="00407E1F" w:rsidP="25CBC190"/>
    <w:p w14:paraId="684730F8" w14:textId="2D7E4E69" w:rsidR="00407E1F" w:rsidRPr="006B06BB" w:rsidRDefault="00407E1F" w:rsidP="25CBC190">
      <w:pPr>
        <w:rPr>
          <w:b/>
          <w:sz w:val="24"/>
        </w:rPr>
      </w:pPr>
      <w:r w:rsidRPr="006B06BB">
        <w:rPr>
          <w:b/>
          <w:sz w:val="24"/>
        </w:rPr>
        <w:t>Method</w:t>
      </w:r>
    </w:p>
    <w:p w14:paraId="61163F11" w14:textId="1D974BAB" w:rsidR="00407E1F" w:rsidRPr="006B06BB" w:rsidRDefault="00407E1F" w:rsidP="25CBC190">
      <w:r w:rsidRPr="006B06BB">
        <w:t>In order to carry out this project we had conversations with both internal stakeholders and external projects as well as reviewing the policy and academic literature around self-determination and disability. We also partnered with Thistle Foundation to adapt and facilitate one of their Lifestyle Management courses for our members</w:t>
      </w:r>
      <w:r w:rsidR="00DD5255" w:rsidRPr="006B06BB">
        <w:t xml:space="preserve"> to see how we could continue to open up more opportunities for adults with disabilities.</w:t>
      </w:r>
    </w:p>
    <w:p w14:paraId="7296C883" w14:textId="77777777" w:rsidR="00DD5255" w:rsidRPr="006B06BB" w:rsidRDefault="00DD5255" w:rsidP="25CBC190"/>
    <w:p w14:paraId="503E9F2F" w14:textId="3429A302" w:rsidR="00DD5255" w:rsidRPr="006B06BB" w:rsidRDefault="00DD5255" w:rsidP="25CBC190">
      <w:pPr>
        <w:rPr>
          <w:b/>
          <w:sz w:val="24"/>
        </w:rPr>
      </w:pPr>
      <w:r w:rsidRPr="006B06BB">
        <w:rPr>
          <w:b/>
          <w:sz w:val="24"/>
        </w:rPr>
        <w:t>Findings – Self-Determination</w:t>
      </w:r>
    </w:p>
    <w:p w14:paraId="1B0BF102" w14:textId="12EDE775" w:rsidR="00DD5255" w:rsidRPr="006B06BB" w:rsidRDefault="00DD5255" w:rsidP="25CBC190">
      <w:r w:rsidRPr="006B06BB">
        <w:t>Self-determination can be simply defined as:</w:t>
      </w:r>
    </w:p>
    <w:p w14:paraId="7978E427" w14:textId="4140841A" w:rsidR="006B06BB" w:rsidRPr="006B06BB" w:rsidRDefault="00DD5255" w:rsidP="006B06BB">
      <w:pPr>
        <w:jc w:val="center"/>
        <w:rPr>
          <w:i/>
          <w:sz w:val="24"/>
        </w:rPr>
      </w:pPr>
      <w:r w:rsidRPr="006B06BB">
        <w:rPr>
          <w:i/>
          <w:sz w:val="24"/>
        </w:rPr>
        <w:t>Making things happen in order to improve or maintain your quality of life.</w:t>
      </w:r>
    </w:p>
    <w:p w14:paraId="667B7EA7" w14:textId="6318BEAC" w:rsidR="006B06BB" w:rsidRPr="006B06BB" w:rsidRDefault="00DD5255" w:rsidP="25CBC190">
      <w:r w:rsidRPr="006B06BB">
        <w:t xml:space="preserve">Our analysis found this idea to be qualitatively different to the ideas of independence, choice and control that are widely used. </w:t>
      </w:r>
    </w:p>
    <w:p w14:paraId="2DD596A4" w14:textId="4757B589" w:rsidR="006B06BB" w:rsidRPr="006B06BB" w:rsidRDefault="00DD5255" w:rsidP="25CBC190">
      <w:r w:rsidRPr="006B06BB">
        <w:t xml:space="preserve">Academic research </w:t>
      </w:r>
      <w:r w:rsidR="00BA0747" w:rsidRPr="006B06BB">
        <w:t>has demonstrated that adults with disabilities or learning disabilities have far fewer opportunities to</w:t>
      </w:r>
      <w:r w:rsidR="00897459" w:rsidRPr="006B06BB">
        <w:t xml:space="preserve"> naturally</w:t>
      </w:r>
      <w:r w:rsidR="00BA0747" w:rsidRPr="006B06BB">
        <w:t xml:space="preserve"> develop the component skills of self-determination such as choice making, problem solving, self-management etc., and are less self-determined as a result. It has also found that people are more likely to be perceived and treated as an adult once they start displaying the behaviours associated with self-determination.</w:t>
      </w:r>
    </w:p>
    <w:p w14:paraId="19D7738F" w14:textId="0ADC1593" w:rsidR="006B06BB" w:rsidRDefault="00897459" w:rsidP="25CBC190">
      <w:r w:rsidRPr="006B06BB">
        <w:t>Our research highlighted a number of key ideas that supported the natural development of self-determination, as well as a number of key barriers.</w:t>
      </w:r>
    </w:p>
    <w:p w14:paraId="5026F1DA" w14:textId="77777777" w:rsidR="006B06BB" w:rsidRPr="00861495" w:rsidRDefault="006B06BB" w:rsidP="25CBC190">
      <w:pPr>
        <w:rPr>
          <w:b/>
        </w:rPr>
      </w:pPr>
    </w:p>
    <w:tbl>
      <w:tblPr>
        <w:tblStyle w:val="TableGrid"/>
        <w:tblW w:w="0" w:type="auto"/>
        <w:tblLook w:val="04A0" w:firstRow="1" w:lastRow="0" w:firstColumn="1" w:lastColumn="0" w:noHBand="0" w:noVBand="1"/>
      </w:tblPr>
      <w:tblGrid>
        <w:gridCol w:w="4508"/>
        <w:gridCol w:w="4508"/>
      </w:tblGrid>
      <w:tr w:rsidR="00897459" w:rsidRPr="00861495" w14:paraId="1D81506B" w14:textId="77777777" w:rsidTr="006B06BB">
        <w:trPr>
          <w:trHeight w:val="340"/>
        </w:trPr>
        <w:tc>
          <w:tcPr>
            <w:tcW w:w="4508" w:type="dxa"/>
            <w:vAlign w:val="center"/>
          </w:tcPr>
          <w:p w14:paraId="0E8A60CD" w14:textId="41335680" w:rsidR="00897459" w:rsidRPr="00861495" w:rsidRDefault="00897459" w:rsidP="006B06BB">
            <w:pPr>
              <w:rPr>
                <w:b/>
              </w:rPr>
            </w:pPr>
            <w:r w:rsidRPr="00861495">
              <w:rPr>
                <w:b/>
              </w:rPr>
              <w:t>What helps?</w:t>
            </w:r>
          </w:p>
        </w:tc>
        <w:tc>
          <w:tcPr>
            <w:tcW w:w="4508" w:type="dxa"/>
            <w:vAlign w:val="center"/>
          </w:tcPr>
          <w:p w14:paraId="6DB03F82" w14:textId="698A4955" w:rsidR="00897459" w:rsidRPr="00861495" w:rsidRDefault="00897459" w:rsidP="006B06BB">
            <w:pPr>
              <w:rPr>
                <w:b/>
              </w:rPr>
            </w:pPr>
            <w:r w:rsidRPr="00861495">
              <w:rPr>
                <w:b/>
              </w:rPr>
              <w:t>What gets in the way?</w:t>
            </w:r>
          </w:p>
        </w:tc>
      </w:tr>
      <w:tr w:rsidR="00897459" w:rsidRPr="006B06BB" w14:paraId="0F656DD6" w14:textId="77777777" w:rsidTr="00897459">
        <w:tc>
          <w:tcPr>
            <w:tcW w:w="4508" w:type="dxa"/>
          </w:tcPr>
          <w:p w14:paraId="3A700919" w14:textId="695A003E" w:rsidR="00897459" w:rsidRPr="006B06BB" w:rsidRDefault="00897459" w:rsidP="00897459">
            <w:pPr>
              <w:pStyle w:val="ListParagraph"/>
              <w:numPr>
                <w:ilvl w:val="0"/>
                <w:numId w:val="3"/>
              </w:numPr>
            </w:pPr>
            <w:r w:rsidRPr="006B06BB">
              <w:t>Opportunities and experiences that teach you about yourself</w:t>
            </w:r>
          </w:p>
          <w:p w14:paraId="37F0268F" w14:textId="77777777" w:rsidR="00897459" w:rsidRPr="006B06BB" w:rsidRDefault="00897459" w:rsidP="00897459">
            <w:pPr>
              <w:pStyle w:val="ListParagraph"/>
              <w:numPr>
                <w:ilvl w:val="0"/>
                <w:numId w:val="3"/>
              </w:numPr>
            </w:pPr>
            <w:r w:rsidRPr="006B06BB">
              <w:t>Access to information</w:t>
            </w:r>
          </w:p>
          <w:p w14:paraId="1FB62D32" w14:textId="77777777" w:rsidR="00897459" w:rsidRPr="006B06BB" w:rsidRDefault="00897459" w:rsidP="00897459">
            <w:pPr>
              <w:pStyle w:val="ListParagraph"/>
              <w:numPr>
                <w:ilvl w:val="0"/>
                <w:numId w:val="3"/>
              </w:numPr>
            </w:pPr>
            <w:r w:rsidRPr="006B06BB">
              <w:t>Expectation</w:t>
            </w:r>
          </w:p>
          <w:p w14:paraId="68CFC993" w14:textId="77777777" w:rsidR="00897459" w:rsidRPr="006B06BB" w:rsidRDefault="00897459" w:rsidP="00897459">
            <w:pPr>
              <w:pStyle w:val="ListParagraph"/>
              <w:numPr>
                <w:ilvl w:val="0"/>
                <w:numId w:val="3"/>
              </w:numPr>
            </w:pPr>
            <w:r w:rsidRPr="006B06BB">
              <w:t>Opportunities to learn through trial and error</w:t>
            </w:r>
          </w:p>
          <w:p w14:paraId="5DB44F7B" w14:textId="77777777" w:rsidR="00897459" w:rsidRPr="006B06BB" w:rsidRDefault="00897459" w:rsidP="00897459">
            <w:pPr>
              <w:pStyle w:val="ListParagraph"/>
              <w:numPr>
                <w:ilvl w:val="0"/>
                <w:numId w:val="3"/>
              </w:numPr>
            </w:pPr>
            <w:r w:rsidRPr="006B06BB">
              <w:t>Valuing your input</w:t>
            </w:r>
          </w:p>
          <w:p w14:paraId="04F6EBD2" w14:textId="3C529158" w:rsidR="00897459" w:rsidRPr="006B06BB" w:rsidRDefault="00897459" w:rsidP="00897459">
            <w:pPr>
              <w:pStyle w:val="ListParagraph"/>
              <w:numPr>
                <w:ilvl w:val="0"/>
                <w:numId w:val="3"/>
              </w:numPr>
            </w:pPr>
            <w:r w:rsidRPr="006B06BB">
              <w:t>Believing in the power of your input</w:t>
            </w:r>
          </w:p>
        </w:tc>
        <w:tc>
          <w:tcPr>
            <w:tcW w:w="4508" w:type="dxa"/>
          </w:tcPr>
          <w:p w14:paraId="4C38C7A3" w14:textId="5D3C24D6" w:rsidR="00897459" w:rsidRPr="006B06BB" w:rsidRDefault="00897459" w:rsidP="00897459">
            <w:pPr>
              <w:pStyle w:val="ListParagraph"/>
              <w:numPr>
                <w:ilvl w:val="0"/>
                <w:numId w:val="3"/>
              </w:numPr>
            </w:pPr>
            <w:r w:rsidRPr="006B06BB">
              <w:t>Over-protection that gets in the way of learning from</w:t>
            </w:r>
            <w:r w:rsidR="006B06BB" w:rsidRPr="006B06BB">
              <w:t xml:space="preserve"> difficult life situations,</w:t>
            </w:r>
            <w:r w:rsidRPr="006B06BB">
              <w:t xml:space="preserve"> taking risks and making mistakes.</w:t>
            </w:r>
          </w:p>
          <w:p w14:paraId="675E0F04" w14:textId="77777777" w:rsidR="00897459" w:rsidRPr="006B06BB" w:rsidRDefault="006B06BB" w:rsidP="00897459">
            <w:pPr>
              <w:pStyle w:val="ListParagraph"/>
              <w:numPr>
                <w:ilvl w:val="0"/>
                <w:numId w:val="3"/>
              </w:numPr>
            </w:pPr>
            <w:r w:rsidRPr="006B06BB">
              <w:t>Low expectation and the desire to protect an individual from failure.</w:t>
            </w:r>
          </w:p>
          <w:p w14:paraId="0FC18DB1" w14:textId="2039455E" w:rsidR="006B06BB" w:rsidRPr="006B06BB" w:rsidRDefault="006B06BB" w:rsidP="006B06BB">
            <w:pPr>
              <w:pStyle w:val="ListParagraph"/>
              <w:numPr>
                <w:ilvl w:val="0"/>
                <w:numId w:val="3"/>
              </w:numPr>
            </w:pPr>
            <w:r w:rsidRPr="006B06BB">
              <w:t xml:space="preserve">High levels of support. Having others involved automatically dilutes your voice, but also people’s natural instinct to </w:t>
            </w:r>
            <w:r>
              <w:t xml:space="preserve">be </w:t>
            </w:r>
            <w:r w:rsidRPr="006B06BB">
              <w:t>help</w:t>
            </w:r>
            <w:r>
              <w:t>ful</w:t>
            </w:r>
            <w:r w:rsidRPr="006B06BB">
              <w:t xml:space="preserve"> can get in the way</w:t>
            </w:r>
            <w:r>
              <w:t xml:space="preserve"> of learning</w:t>
            </w:r>
            <w:r w:rsidRPr="006B06BB">
              <w:t>.</w:t>
            </w:r>
          </w:p>
        </w:tc>
        <w:bookmarkStart w:id="0" w:name="_GoBack"/>
        <w:bookmarkEnd w:id="0"/>
      </w:tr>
    </w:tbl>
    <w:p w14:paraId="2F8A2CE3" w14:textId="5FFDA94B" w:rsidR="00DD5255" w:rsidRPr="006B06BB" w:rsidRDefault="00DD5255" w:rsidP="25CBC190">
      <w:pPr>
        <w:rPr>
          <w:b/>
        </w:rPr>
      </w:pPr>
      <w:r w:rsidRPr="006B06BB">
        <w:rPr>
          <w:b/>
          <w:sz w:val="24"/>
        </w:rPr>
        <w:lastRenderedPageBreak/>
        <w:t>Findings – Our Approach</w:t>
      </w:r>
    </w:p>
    <w:p w14:paraId="2154956A" w14:textId="5864F9CF" w:rsidR="00DD5255" w:rsidRDefault="00C501DC" w:rsidP="25CBC190">
      <w:r>
        <w:t>The research conversations highlighted many ways in which get2gether’s approach is distinct to other organisations. Analysis has highlighted some key areas that can be specifically linked to how our approach creates opportunities for members to become more self-determined.</w:t>
      </w:r>
    </w:p>
    <w:p w14:paraId="7AC13B9B" w14:textId="77777777" w:rsidR="000A133B" w:rsidRDefault="000A133B" w:rsidP="25CBC190"/>
    <w:tbl>
      <w:tblPr>
        <w:tblStyle w:val="TableGrid"/>
        <w:tblW w:w="0" w:type="auto"/>
        <w:tblLook w:val="04A0" w:firstRow="1" w:lastRow="0" w:firstColumn="1" w:lastColumn="0" w:noHBand="0" w:noVBand="1"/>
      </w:tblPr>
      <w:tblGrid>
        <w:gridCol w:w="1838"/>
        <w:gridCol w:w="2977"/>
        <w:gridCol w:w="4201"/>
      </w:tblGrid>
      <w:tr w:rsidR="00E3470B" w14:paraId="477A5406" w14:textId="77777777" w:rsidTr="00B5007A">
        <w:trPr>
          <w:trHeight w:val="426"/>
        </w:trPr>
        <w:tc>
          <w:tcPr>
            <w:tcW w:w="1838" w:type="dxa"/>
          </w:tcPr>
          <w:p w14:paraId="3411E47F" w14:textId="3AF656FA" w:rsidR="00E3470B" w:rsidRPr="00861495" w:rsidRDefault="00E3470B" w:rsidP="25CBC190">
            <w:pPr>
              <w:rPr>
                <w:b/>
              </w:rPr>
            </w:pPr>
            <w:r w:rsidRPr="00861495">
              <w:rPr>
                <w:b/>
              </w:rPr>
              <w:t>Theme</w:t>
            </w:r>
          </w:p>
        </w:tc>
        <w:tc>
          <w:tcPr>
            <w:tcW w:w="2977" w:type="dxa"/>
          </w:tcPr>
          <w:p w14:paraId="2D779D67" w14:textId="7B3EA3CF" w:rsidR="00E3470B" w:rsidRPr="00861495" w:rsidRDefault="00E3470B" w:rsidP="00E3470B">
            <w:pPr>
              <w:rPr>
                <w:b/>
              </w:rPr>
            </w:pPr>
            <w:r w:rsidRPr="00861495">
              <w:rPr>
                <w:b/>
              </w:rPr>
              <w:t>What we do</w:t>
            </w:r>
          </w:p>
        </w:tc>
        <w:tc>
          <w:tcPr>
            <w:tcW w:w="4201" w:type="dxa"/>
          </w:tcPr>
          <w:p w14:paraId="60DE33E9" w14:textId="46060C54" w:rsidR="00E3470B" w:rsidRPr="00861495" w:rsidRDefault="00E3470B" w:rsidP="00E3470B">
            <w:pPr>
              <w:rPr>
                <w:b/>
              </w:rPr>
            </w:pPr>
            <w:r w:rsidRPr="00861495">
              <w:rPr>
                <w:b/>
              </w:rPr>
              <w:t>How this links to self-determination</w:t>
            </w:r>
          </w:p>
        </w:tc>
      </w:tr>
      <w:tr w:rsidR="00E3470B" w14:paraId="153A4F8E" w14:textId="1CF105CC" w:rsidTr="00B5007A">
        <w:tc>
          <w:tcPr>
            <w:tcW w:w="1838" w:type="dxa"/>
          </w:tcPr>
          <w:p w14:paraId="0E85920E" w14:textId="53E25375" w:rsidR="00E3470B" w:rsidRDefault="00E3470B" w:rsidP="25CBC190">
            <w:r>
              <w:t>Expanding opportunities</w:t>
            </w:r>
          </w:p>
        </w:tc>
        <w:tc>
          <w:tcPr>
            <w:tcW w:w="2977" w:type="dxa"/>
          </w:tcPr>
          <w:p w14:paraId="3540E267" w14:textId="32D4ECF3" w:rsidR="00E3470B" w:rsidRDefault="00E3470B" w:rsidP="00E3470B">
            <w:r w:rsidRPr="00E3470B">
              <w:t xml:space="preserve">We offer </w:t>
            </w:r>
            <w:r w:rsidRPr="00E3470B">
              <w:rPr>
                <w:b/>
                <w:bCs/>
              </w:rPr>
              <w:t>real opportunities</w:t>
            </w:r>
            <w:r w:rsidRPr="00E3470B">
              <w:t xml:space="preserve"> to our members through events, leadership roles and </w:t>
            </w:r>
            <w:r>
              <w:t xml:space="preserve">paid employment </w:t>
            </w:r>
          </w:p>
        </w:tc>
        <w:tc>
          <w:tcPr>
            <w:tcW w:w="4201" w:type="dxa"/>
          </w:tcPr>
          <w:p w14:paraId="2D93067D" w14:textId="15EFAA53" w:rsidR="00E3470B" w:rsidRDefault="00B5007A" w:rsidP="00E3470B">
            <w:pPr>
              <w:pStyle w:val="ListParagraph"/>
              <w:numPr>
                <w:ilvl w:val="0"/>
                <w:numId w:val="4"/>
              </w:numPr>
            </w:pPr>
            <w:proofErr w:type="gramStart"/>
            <w:r>
              <w:t>opportunities</w:t>
            </w:r>
            <w:proofErr w:type="gramEnd"/>
            <w:r>
              <w:t xml:space="preserve"> to g</w:t>
            </w:r>
            <w:r w:rsidR="00E3470B">
              <w:t xml:space="preserve">et to know </w:t>
            </w:r>
            <w:r>
              <w:t>your</w:t>
            </w:r>
            <w:r w:rsidR="00E3470B">
              <w:t>self</w:t>
            </w:r>
            <w:r w:rsidR="00E3470B" w:rsidRPr="00E3470B">
              <w:t xml:space="preserve"> </w:t>
            </w:r>
            <w:r>
              <w:t>– likes, dislikes, strengths etc.</w:t>
            </w:r>
          </w:p>
          <w:p w14:paraId="09CCE24E" w14:textId="7AF148D8" w:rsidR="00E3470B" w:rsidRDefault="00B5007A" w:rsidP="00E3470B">
            <w:pPr>
              <w:pStyle w:val="ListParagraph"/>
              <w:numPr>
                <w:ilvl w:val="0"/>
                <w:numId w:val="4"/>
              </w:numPr>
            </w:pPr>
            <w:r>
              <w:t xml:space="preserve">opportunities for </w:t>
            </w:r>
            <w:r w:rsidR="00E3470B">
              <w:t>real choice</w:t>
            </w:r>
            <w:r w:rsidR="00E3470B" w:rsidRPr="00E3470B">
              <w:t xml:space="preserve"> </w:t>
            </w:r>
          </w:p>
          <w:p w14:paraId="265170A4" w14:textId="21C41784" w:rsidR="00E3470B" w:rsidRDefault="00E3470B" w:rsidP="00E3470B">
            <w:pPr>
              <w:pStyle w:val="ListParagraph"/>
              <w:numPr>
                <w:ilvl w:val="0"/>
                <w:numId w:val="4"/>
              </w:numPr>
            </w:pPr>
            <w:r>
              <w:t>learn skills such as problem solving</w:t>
            </w:r>
            <w:r w:rsidRPr="00E3470B">
              <w:t xml:space="preserve"> </w:t>
            </w:r>
          </w:p>
          <w:p w14:paraId="657813F6" w14:textId="0F73AB5B" w:rsidR="00E3470B" w:rsidRPr="00E3470B" w:rsidRDefault="00E3470B" w:rsidP="00E3470B">
            <w:pPr>
              <w:pStyle w:val="ListParagraph"/>
              <w:numPr>
                <w:ilvl w:val="0"/>
                <w:numId w:val="4"/>
              </w:numPr>
            </w:pPr>
            <w:r w:rsidRPr="00E3470B">
              <w:t xml:space="preserve">increase </w:t>
            </w:r>
            <w:r>
              <w:t>expectation of what is possible</w:t>
            </w:r>
          </w:p>
        </w:tc>
      </w:tr>
      <w:tr w:rsidR="00E3470B" w14:paraId="61DC56B6" w14:textId="4AA2AEB1" w:rsidTr="00B5007A">
        <w:tc>
          <w:tcPr>
            <w:tcW w:w="1838" w:type="dxa"/>
          </w:tcPr>
          <w:p w14:paraId="790AAEA8" w14:textId="55B90A71" w:rsidR="00E3470B" w:rsidRDefault="00E3470B" w:rsidP="25CBC190">
            <w:r>
              <w:t>Raising expectations</w:t>
            </w:r>
          </w:p>
        </w:tc>
        <w:tc>
          <w:tcPr>
            <w:tcW w:w="2977" w:type="dxa"/>
          </w:tcPr>
          <w:p w14:paraId="29DB6C74" w14:textId="03CCDD68" w:rsidR="00E3470B" w:rsidRDefault="00E3470B" w:rsidP="25CBC190">
            <w:r>
              <w:t xml:space="preserve">We </w:t>
            </w:r>
            <w:r w:rsidRPr="00E3470B">
              <w:rPr>
                <w:b/>
              </w:rPr>
              <w:t>encourage</w:t>
            </w:r>
            <w:r>
              <w:t xml:space="preserve"> our members and </w:t>
            </w:r>
            <w:r w:rsidRPr="00E3470B">
              <w:rPr>
                <w:b/>
              </w:rPr>
              <w:t>step back</w:t>
            </w:r>
            <w:r>
              <w:t xml:space="preserve"> as much as possible</w:t>
            </w:r>
          </w:p>
        </w:tc>
        <w:tc>
          <w:tcPr>
            <w:tcW w:w="4201" w:type="dxa"/>
          </w:tcPr>
          <w:p w14:paraId="3D62C085" w14:textId="77777777" w:rsidR="00E3470B" w:rsidRDefault="00280948" w:rsidP="00280948">
            <w:pPr>
              <w:pStyle w:val="ListParagraph"/>
              <w:numPr>
                <w:ilvl w:val="0"/>
                <w:numId w:val="4"/>
              </w:numPr>
            </w:pPr>
            <w:r>
              <w:t>real opportunities to develop skills through trial and error</w:t>
            </w:r>
          </w:p>
          <w:p w14:paraId="57E7CB0E" w14:textId="77777777" w:rsidR="00280948" w:rsidRDefault="00280948" w:rsidP="00280948">
            <w:pPr>
              <w:pStyle w:val="ListParagraph"/>
              <w:numPr>
                <w:ilvl w:val="0"/>
                <w:numId w:val="4"/>
              </w:numPr>
            </w:pPr>
            <w:r>
              <w:t>we don’t inadvertently get in the way</w:t>
            </w:r>
          </w:p>
          <w:p w14:paraId="15E20C36" w14:textId="77777777" w:rsidR="00280948" w:rsidRDefault="00B5007A" w:rsidP="00280948">
            <w:pPr>
              <w:pStyle w:val="ListParagraph"/>
              <w:numPr>
                <w:ilvl w:val="0"/>
                <w:numId w:val="4"/>
              </w:numPr>
            </w:pPr>
            <w:r>
              <w:t>opportunities for real choice</w:t>
            </w:r>
          </w:p>
          <w:p w14:paraId="38EA8A21" w14:textId="77777777" w:rsidR="00B5007A" w:rsidRDefault="00B5007A" w:rsidP="00280948">
            <w:pPr>
              <w:pStyle w:val="ListParagraph"/>
              <w:numPr>
                <w:ilvl w:val="0"/>
                <w:numId w:val="4"/>
              </w:numPr>
            </w:pPr>
            <w:r>
              <w:t>increase society’s expectation of what is possible</w:t>
            </w:r>
          </w:p>
          <w:p w14:paraId="5E148C79" w14:textId="609D28E8" w:rsidR="00C97E78" w:rsidRDefault="00C97E78" w:rsidP="00280948">
            <w:pPr>
              <w:pStyle w:val="ListParagraph"/>
              <w:numPr>
                <w:ilvl w:val="0"/>
                <w:numId w:val="4"/>
              </w:numPr>
            </w:pPr>
            <w:r>
              <w:t>creates opportunities for goal-oriented behaviour</w:t>
            </w:r>
          </w:p>
        </w:tc>
      </w:tr>
      <w:tr w:rsidR="00E3470B" w14:paraId="44E716C3" w14:textId="0817E026" w:rsidTr="00B5007A">
        <w:tc>
          <w:tcPr>
            <w:tcW w:w="1838" w:type="dxa"/>
          </w:tcPr>
          <w:p w14:paraId="6AC2DF3C" w14:textId="332C32E6" w:rsidR="00E3470B" w:rsidRDefault="00E3470B" w:rsidP="25CBC190">
            <w:r>
              <w:t>Relationship with our members</w:t>
            </w:r>
          </w:p>
        </w:tc>
        <w:tc>
          <w:tcPr>
            <w:tcW w:w="2977" w:type="dxa"/>
          </w:tcPr>
          <w:p w14:paraId="50FAE9C5" w14:textId="663EBD4F" w:rsidR="00E3470B" w:rsidRDefault="00280948" w:rsidP="00280948">
            <w:r>
              <w:t xml:space="preserve">We </w:t>
            </w:r>
            <w:r w:rsidRPr="00B5007A">
              <w:rPr>
                <w:b/>
              </w:rPr>
              <w:t>work with the individual</w:t>
            </w:r>
            <w:r>
              <w:t xml:space="preserve"> rather than their families and we are </w:t>
            </w:r>
            <w:r w:rsidRPr="00B5007A">
              <w:rPr>
                <w:b/>
              </w:rPr>
              <w:t>guided by normal adult moral and social standards</w:t>
            </w:r>
            <w:r>
              <w:t xml:space="preserve"> rather than heightened, risk averse anxieties.</w:t>
            </w:r>
          </w:p>
        </w:tc>
        <w:tc>
          <w:tcPr>
            <w:tcW w:w="4201" w:type="dxa"/>
          </w:tcPr>
          <w:p w14:paraId="047B57EB" w14:textId="6C9D2C2C" w:rsidR="00E3470B" w:rsidRDefault="00C97E78" w:rsidP="00C97E78">
            <w:pPr>
              <w:pStyle w:val="ListParagraph"/>
              <w:numPr>
                <w:ilvl w:val="0"/>
                <w:numId w:val="4"/>
              </w:numPr>
            </w:pPr>
            <w:r>
              <w:t>individual feels and sees their voice has value and power – self-advocacy</w:t>
            </w:r>
          </w:p>
          <w:p w14:paraId="16FED77E" w14:textId="465F6934" w:rsidR="00C97E78" w:rsidRDefault="00C97E78" w:rsidP="00C97E78">
            <w:pPr>
              <w:pStyle w:val="ListParagraph"/>
              <w:numPr>
                <w:ilvl w:val="0"/>
                <w:numId w:val="4"/>
              </w:numPr>
            </w:pPr>
            <w:r>
              <w:t>being treated as an adult allows greater opportunity to develop skills such as self-management</w:t>
            </w:r>
          </w:p>
        </w:tc>
      </w:tr>
      <w:tr w:rsidR="00C97E78" w14:paraId="1E9661F1" w14:textId="77777777" w:rsidTr="00B5007A">
        <w:tc>
          <w:tcPr>
            <w:tcW w:w="1838" w:type="dxa"/>
          </w:tcPr>
          <w:p w14:paraId="5C3354A6" w14:textId="0AE88540" w:rsidR="00C97E78" w:rsidRDefault="00C97E78" w:rsidP="25CBC190">
            <w:r>
              <w:t>Risk positive</w:t>
            </w:r>
          </w:p>
        </w:tc>
        <w:tc>
          <w:tcPr>
            <w:tcW w:w="2977" w:type="dxa"/>
          </w:tcPr>
          <w:p w14:paraId="38433ED2" w14:textId="3425C38C" w:rsidR="00C97E78" w:rsidRDefault="00C97E78" w:rsidP="00280948">
            <w:r>
              <w:t xml:space="preserve">We </w:t>
            </w:r>
            <w:r w:rsidRPr="00351D8C">
              <w:rPr>
                <w:b/>
              </w:rPr>
              <w:t>recognise risk as a normal and important part of life</w:t>
            </w:r>
            <w:r>
              <w:t xml:space="preserve"> and encourage our members to take life-enhancing risks</w:t>
            </w:r>
          </w:p>
        </w:tc>
        <w:tc>
          <w:tcPr>
            <w:tcW w:w="4201" w:type="dxa"/>
          </w:tcPr>
          <w:p w14:paraId="7CFB85A7" w14:textId="77777777" w:rsidR="00C97E78" w:rsidRDefault="00C97E78" w:rsidP="00C97E78">
            <w:pPr>
              <w:pStyle w:val="ListParagraph"/>
              <w:numPr>
                <w:ilvl w:val="0"/>
                <w:numId w:val="4"/>
              </w:numPr>
            </w:pPr>
            <w:r>
              <w:t>opportunities to get to know your true strengths and limitations which allows you to know what support you might need – self-awareness</w:t>
            </w:r>
          </w:p>
          <w:p w14:paraId="06CDC1F4" w14:textId="0A1221AE" w:rsidR="00C97E78" w:rsidRDefault="00C97E78" w:rsidP="00C97E78">
            <w:pPr>
              <w:pStyle w:val="ListParagraph"/>
              <w:numPr>
                <w:ilvl w:val="0"/>
                <w:numId w:val="4"/>
              </w:numPr>
            </w:pPr>
            <w:r>
              <w:t>we don’t inadvertently get in the way</w:t>
            </w:r>
          </w:p>
        </w:tc>
      </w:tr>
      <w:tr w:rsidR="00E3470B" w14:paraId="3D434B0D" w14:textId="499DAD67" w:rsidTr="00B5007A">
        <w:tc>
          <w:tcPr>
            <w:tcW w:w="1838" w:type="dxa"/>
          </w:tcPr>
          <w:p w14:paraId="3F82B7C8" w14:textId="45EE5291" w:rsidR="00E3470B" w:rsidRDefault="00B5007A" w:rsidP="25CBC190">
            <w:r>
              <w:t>We are supportive</w:t>
            </w:r>
          </w:p>
        </w:tc>
        <w:tc>
          <w:tcPr>
            <w:tcW w:w="2977" w:type="dxa"/>
          </w:tcPr>
          <w:p w14:paraId="14D151FE" w14:textId="0C0AB1B1" w:rsidR="00E3470B" w:rsidRDefault="00351D8C" w:rsidP="00351D8C">
            <w:r>
              <w:t xml:space="preserve">We provide </w:t>
            </w:r>
            <w:r w:rsidRPr="00351D8C">
              <w:rPr>
                <w:b/>
              </w:rPr>
              <w:t xml:space="preserve">access to information </w:t>
            </w:r>
            <w:r>
              <w:t xml:space="preserve">and are </w:t>
            </w:r>
            <w:r w:rsidRPr="00351D8C">
              <w:rPr>
                <w:b/>
              </w:rPr>
              <w:t>encouraging and helpful</w:t>
            </w:r>
            <w:r>
              <w:t xml:space="preserve"> when our members </w:t>
            </w:r>
            <w:r w:rsidRPr="00351D8C">
              <w:rPr>
                <w:b/>
              </w:rPr>
              <w:t>ask</w:t>
            </w:r>
            <w:r>
              <w:t xml:space="preserve"> for support.  </w:t>
            </w:r>
          </w:p>
        </w:tc>
        <w:tc>
          <w:tcPr>
            <w:tcW w:w="4201" w:type="dxa"/>
          </w:tcPr>
          <w:p w14:paraId="7A585200" w14:textId="4F4E1799" w:rsidR="00E3470B" w:rsidRDefault="00351D8C" w:rsidP="00351D8C">
            <w:pPr>
              <w:pStyle w:val="ListParagraph"/>
              <w:numPr>
                <w:ilvl w:val="0"/>
                <w:numId w:val="4"/>
              </w:numPr>
            </w:pPr>
            <w:r>
              <w:t>real informed choice</w:t>
            </w:r>
          </w:p>
          <w:p w14:paraId="359E38EC" w14:textId="77777777" w:rsidR="00351D8C" w:rsidRDefault="00351D8C" w:rsidP="00351D8C">
            <w:pPr>
              <w:pStyle w:val="ListParagraph"/>
              <w:numPr>
                <w:ilvl w:val="0"/>
                <w:numId w:val="4"/>
              </w:numPr>
            </w:pPr>
            <w:r>
              <w:t>we can be part of the plan, the individual is in control, but can ask for the support they need</w:t>
            </w:r>
          </w:p>
          <w:p w14:paraId="41121DD6" w14:textId="41665D10" w:rsidR="00351D8C" w:rsidRDefault="00351D8C" w:rsidP="00351D8C">
            <w:pPr>
              <w:pStyle w:val="ListParagraph"/>
              <w:numPr>
                <w:ilvl w:val="0"/>
                <w:numId w:val="4"/>
              </w:numPr>
            </w:pPr>
            <w:r>
              <w:t>we don’t inadvertently get in the way</w:t>
            </w:r>
          </w:p>
        </w:tc>
      </w:tr>
    </w:tbl>
    <w:p w14:paraId="44F4BDF4" w14:textId="77777777" w:rsidR="00DD5255" w:rsidRPr="006B06BB" w:rsidRDefault="00DD5255" w:rsidP="25CBC190"/>
    <w:p w14:paraId="5A7415A0" w14:textId="0F0CF852" w:rsidR="00DD5255" w:rsidRPr="00351D8C" w:rsidRDefault="00DD5255" w:rsidP="25CBC190">
      <w:pPr>
        <w:rPr>
          <w:b/>
        </w:rPr>
      </w:pPr>
      <w:r w:rsidRPr="006B06BB">
        <w:rPr>
          <w:b/>
          <w:sz w:val="24"/>
        </w:rPr>
        <w:t>Going Forward</w:t>
      </w:r>
    </w:p>
    <w:p w14:paraId="326E74AA" w14:textId="3BC870EE" w:rsidR="00DD5255" w:rsidRPr="006B06BB" w:rsidRDefault="00DD5255" w:rsidP="25CBC190">
      <w:r w:rsidRPr="006B06BB">
        <w:t>For further information or to view our proj</w:t>
      </w:r>
      <w:r w:rsidR="000A133B">
        <w:t>ect outputs please email clare@get2gether.org.uk</w:t>
      </w:r>
    </w:p>
    <w:sectPr w:rsidR="00DD5255" w:rsidRPr="006B06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286FC" w14:textId="77777777" w:rsidR="008A74B0" w:rsidRDefault="008A74B0">
      <w:pPr>
        <w:spacing w:after="0" w:line="240" w:lineRule="auto"/>
      </w:pPr>
      <w:r>
        <w:separator/>
      </w:r>
    </w:p>
  </w:endnote>
  <w:endnote w:type="continuationSeparator" w:id="0">
    <w:p w14:paraId="4DB06D5C" w14:textId="77777777" w:rsidR="008A74B0" w:rsidRDefault="008A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76522"/>
      <w:docPartObj>
        <w:docPartGallery w:val="Page Numbers (Bottom of Page)"/>
        <w:docPartUnique/>
      </w:docPartObj>
    </w:sdtPr>
    <w:sdtEndPr>
      <w:rPr>
        <w:noProof/>
      </w:rPr>
    </w:sdtEndPr>
    <w:sdtContent>
      <w:p w14:paraId="18B60F8B" w14:textId="735D5DE2" w:rsidR="000C3006" w:rsidRDefault="000C3006">
        <w:pPr>
          <w:pStyle w:val="Footer"/>
          <w:jc w:val="center"/>
        </w:pPr>
        <w:r>
          <w:fldChar w:fldCharType="begin"/>
        </w:r>
        <w:r>
          <w:instrText xml:space="preserve"> PAGE   \* MERGEFORMAT </w:instrText>
        </w:r>
        <w:r>
          <w:fldChar w:fldCharType="separate"/>
        </w:r>
        <w:r w:rsidR="00861495">
          <w:rPr>
            <w:noProof/>
          </w:rPr>
          <w:t>2</w:t>
        </w:r>
        <w:r>
          <w:rPr>
            <w:noProof/>
          </w:rPr>
          <w:fldChar w:fldCharType="end"/>
        </w:r>
      </w:p>
    </w:sdtContent>
  </w:sdt>
  <w:p w14:paraId="4C70EB74" w14:textId="6698D8DF" w:rsidR="0D99A1FD" w:rsidRDefault="0D99A1FD" w:rsidP="0D99A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63B90" w14:textId="77777777" w:rsidR="008A74B0" w:rsidRDefault="008A74B0">
      <w:pPr>
        <w:spacing w:after="0" w:line="240" w:lineRule="auto"/>
      </w:pPr>
      <w:r>
        <w:separator/>
      </w:r>
    </w:p>
  </w:footnote>
  <w:footnote w:type="continuationSeparator" w:id="0">
    <w:p w14:paraId="5DC2F1CE" w14:textId="77777777" w:rsidR="008A74B0" w:rsidRDefault="008A7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ACA2E" w14:textId="441C4D55" w:rsidR="000C3006" w:rsidRDefault="000C3006" w:rsidP="000C3006">
    <w:pPr>
      <w:pStyle w:val="Header"/>
      <w:ind w:firstLine="720"/>
    </w:pPr>
    <w:r>
      <w:tab/>
    </w:r>
    <w:r>
      <w:tab/>
    </w:r>
    <w:r>
      <w:rPr>
        <w:noProof/>
        <w:lang w:eastAsia="en-GB"/>
      </w:rPr>
      <w:drawing>
        <wp:inline distT="0" distB="0" distL="0" distR="0" wp14:anchorId="4FCCE8C5" wp14:editId="030AB50C">
          <wp:extent cx="771525" cy="35849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2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37" cy="361985"/>
                  </a:xfrm>
                  <a:prstGeom prst="rect">
                    <a:avLst/>
                  </a:prstGeom>
                </pic:spPr>
              </pic:pic>
            </a:graphicData>
          </a:graphic>
        </wp:inline>
      </w:drawing>
    </w:r>
  </w:p>
  <w:p w14:paraId="21E999A8" w14:textId="378752B9" w:rsidR="000C3006" w:rsidRPr="000C3006" w:rsidRDefault="000C3006">
    <w:pPr>
      <w:pStyle w:val="Header"/>
      <w:rPr>
        <w:i/>
        <w:sz w:val="18"/>
        <w:szCs w:val="18"/>
      </w:rPr>
    </w:pPr>
    <w:r>
      <w:tab/>
    </w:r>
    <w:r>
      <w:tab/>
    </w:r>
    <w:r w:rsidRPr="000C3006">
      <w:rPr>
        <w:i/>
        <w:sz w:val="18"/>
        <w:szCs w:val="18"/>
      </w:rPr>
      <w:t>Self-Determination</w:t>
    </w:r>
    <w:r w:rsidR="00D154C6">
      <w:rPr>
        <w:i/>
        <w:sz w:val="18"/>
        <w:szCs w:val="18"/>
      </w:rPr>
      <w:t xml:space="preserve"> Project – Executive Summary</w:t>
    </w:r>
  </w:p>
  <w:p w14:paraId="749FE517" w14:textId="57733635" w:rsidR="0D99A1FD" w:rsidRDefault="0D99A1FD" w:rsidP="0D99A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C7F"/>
    <w:multiLevelType w:val="hybridMultilevel"/>
    <w:tmpl w:val="2550E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51E72"/>
    <w:multiLevelType w:val="hybridMultilevel"/>
    <w:tmpl w:val="420ADA2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85B91"/>
    <w:multiLevelType w:val="hybridMultilevel"/>
    <w:tmpl w:val="2AE61502"/>
    <w:lvl w:ilvl="0" w:tplc="13201B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60AC0"/>
    <w:multiLevelType w:val="hybridMultilevel"/>
    <w:tmpl w:val="4BEE81B2"/>
    <w:lvl w:ilvl="0" w:tplc="327C3C7E">
      <w:start w:val="1"/>
      <w:numFmt w:val="bullet"/>
      <w:lvlText w:val=""/>
      <w:lvlJc w:val="left"/>
      <w:pPr>
        <w:tabs>
          <w:tab w:val="num" w:pos="720"/>
        </w:tabs>
        <w:ind w:left="720" w:hanging="360"/>
      </w:pPr>
      <w:rPr>
        <w:rFonts w:ascii="Wingdings 3" w:hAnsi="Wingdings 3" w:hint="default"/>
      </w:rPr>
    </w:lvl>
    <w:lvl w:ilvl="1" w:tplc="1CDA2D48" w:tentative="1">
      <w:start w:val="1"/>
      <w:numFmt w:val="bullet"/>
      <w:lvlText w:val=""/>
      <w:lvlJc w:val="left"/>
      <w:pPr>
        <w:tabs>
          <w:tab w:val="num" w:pos="1440"/>
        </w:tabs>
        <w:ind w:left="1440" w:hanging="360"/>
      </w:pPr>
      <w:rPr>
        <w:rFonts w:ascii="Wingdings 3" w:hAnsi="Wingdings 3" w:hint="default"/>
      </w:rPr>
    </w:lvl>
    <w:lvl w:ilvl="2" w:tplc="69542398" w:tentative="1">
      <w:start w:val="1"/>
      <w:numFmt w:val="bullet"/>
      <w:lvlText w:val=""/>
      <w:lvlJc w:val="left"/>
      <w:pPr>
        <w:tabs>
          <w:tab w:val="num" w:pos="2160"/>
        </w:tabs>
        <w:ind w:left="2160" w:hanging="360"/>
      </w:pPr>
      <w:rPr>
        <w:rFonts w:ascii="Wingdings 3" w:hAnsi="Wingdings 3" w:hint="default"/>
      </w:rPr>
    </w:lvl>
    <w:lvl w:ilvl="3" w:tplc="F6C4571C" w:tentative="1">
      <w:start w:val="1"/>
      <w:numFmt w:val="bullet"/>
      <w:lvlText w:val=""/>
      <w:lvlJc w:val="left"/>
      <w:pPr>
        <w:tabs>
          <w:tab w:val="num" w:pos="2880"/>
        </w:tabs>
        <w:ind w:left="2880" w:hanging="360"/>
      </w:pPr>
      <w:rPr>
        <w:rFonts w:ascii="Wingdings 3" w:hAnsi="Wingdings 3" w:hint="default"/>
      </w:rPr>
    </w:lvl>
    <w:lvl w:ilvl="4" w:tplc="6546ACEC" w:tentative="1">
      <w:start w:val="1"/>
      <w:numFmt w:val="bullet"/>
      <w:lvlText w:val=""/>
      <w:lvlJc w:val="left"/>
      <w:pPr>
        <w:tabs>
          <w:tab w:val="num" w:pos="3600"/>
        </w:tabs>
        <w:ind w:left="3600" w:hanging="360"/>
      </w:pPr>
      <w:rPr>
        <w:rFonts w:ascii="Wingdings 3" w:hAnsi="Wingdings 3" w:hint="default"/>
      </w:rPr>
    </w:lvl>
    <w:lvl w:ilvl="5" w:tplc="64269D38" w:tentative="1">
      <w:start w:val="1"/>
      <w:numFmt w:val="bullet"/>
      <w:lvlText w:val=""/>
      <w:lvlJc w:val="left"/>
      <w:pPr>
        <w:tabs>
          <w:tab w:val="num" w:pos="4320"/>
        </w:tabs>
        <w:ind w:left="4320" w:hanging="360"/>
      </w:pPr>
      <w:rPr>
        <w:rFonts w:ascii="Wingdings 3" w:hAnsi="Wingdings 3" w:hint="default"/>
      </w:rPr>
    </w:lvl>
    <w:lvl w:ilvl="6" w:tplc="01FA4C2C" w:tentative="1">
      <w:start w:val="1"/>
      <w:numFmt w:val="bullet"/>
      <w:lvlText w:val=""/>
      <w:lvlJc w:val="left"/>
      <w:pPr>
        <w:tabs>
          <w:tab w:val="num" w:pos="5040"/>
        </w:tabs>
        <w:ind w:left="5040" w:hanging="360"/>
      </w:pPr>
      <w:rPr>
        <w:rFonts w:ascii="Wingdings 3" w:hAnsi="Wingdings 3" w:hint="default"/>
      </w:rPr>
    </w:lvl>
    <w:lvl w:ilvl="7" w:tplc="BCDE34DC" w:tentative="1">
      <w:start w:val="1"/>
      <w:numFmt w:val="bullet"/>
      <w:lvlText w:val=""/>
      <w:lvlJc w:val="left"/>
      <w:pPr>
        <w:tabs>
          <w:tab w:val="num" w:pos="5760"/>
        </w:tabs>
        <w:ind w:left="5760" w:hanging="360"/>
      </w:pPr>
      <w:rPr>
        <w:rFonts w:ascii="Wingdings 3" w:hAnsi="Wingdings 3" w:hint="default"/>
      </w:rPr>
    </w:lvl>
    <w:lvl w:ilvl="8" w:tplc="4E326B9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19C35A1"/>
    <w:multiLevelType w:val="hybridMultilevel"/>
    <w:tmpl w:val="300202F0"/>
    <w:lvl w:ilvl="0" w:tplc="22EC326C">
      <w:start w:val="1"/>
      <w:numFmt w:val="bullet"/>
      <w:lvlText w:val=""/>
      <w:lvlJc w:val="left"/>
      <w:pPr>
        <w:ind w:left="720" w:hanging="360"/>
      </w:pPr>
      <w:rPr>
        <w:rFonts w:ascii="Symbol" w:hAnsi="Symbol" w:hint="default"/>
      </w:rPr>
    </w:lvl>
    <w:lvl w:ilvl="1" w:tplc="A62C6946">
      <w:start w:val="1"/>
      <w:numFmt w:val="bullet"/>
      <w:lvlText w:val="o"/>
      <w:lvlJc w:val="left"/>
      <w:pPr>
        <w:ind w:left="1440" w:hanging="360"/>
      </w:pPr>
      <w:rPr>
        <w:rFonts w:ascii="Courier New" w:hAnsi="Courier New" w:hint="default"/>
      </w:rPr>
    </w:lvl>
    <w:lvl w:ilvl="2" w:tplc="06EABBEA">
      <w:start w:val="1"/>
      <w:numFmt w:val="bullet"/>
      <w:lvlText w:val=""/>
      <w:lvlJc w:val="left"/>
      <w:pPr>
        <w:ind w:left="2160" w:hanging="360"/>
      </w:pPr>
      <w:rPr>
        <w:rFonts w:ascii="Wingdings" w:hAnsi="Wingdings" w:hint="default"/>
      </w:rPr>
    </w:lvl>
    <w:lvl w:ilvl="3" w:tplc="A25651E8">
      <w:start w:val="1"/>
      <w:numFmt w:val="bullet"/>
      <w:lvlText w:val=""/>
      <w:lvlJc w:val="left"/>
      <w:pPr>
        <w:ind w:left="2880" w:hanging="360"/>
      </w:pPr>
      <w:rPr>
        <w:rFonts w:ascii="Symbol" w:hAnsi="Symbol" w:hint="default"/>
      </w:rPr>
    </w:lvl>
    <w:lvl w:ilvl="4" w:tplc="990C0E3C">
      <w:start w:val="1"/>
      <w:numFmt w:val="bullet"/>
      <w:lvlText w:val="o"/>
      <w:lvlJc w:val="left"/>
      <w:pPr>
        <w:ind w:left="3600" w:hanging="360"/>
      </w:pPr>
      <w:rPr>
        <w:rFonts w:ascii="Courier New" w:hAnsi="Courier New" w:hint="default"/>
      </w:rPr>
    </w:lvl>
    <w:lvl w:ilvl="5" w:tplc="8FFE847E">
      <w:start w:val="1"/>
      <w:numFmt w:val="bullet"/>
      <w:lvlText w:val=""/>
      <w:lvlJc w:val="left"/>
      <w:pPr>
        <w:ind w:left="4320" w:hanging="360"/>
      </w:pPr>
      <w:rPr>
        <w:rFonts w:ascii="Wingdings" w:hAnsi="Wingdings" w:hint="default"/>
      </w:rPr>
    </w:lvl>
    <w:lvl w:ilvl="6" w:tplc="657A87D0">
      <w:start w:val="1"/>
      <w:numFmt w:val="bullet"/>
      <w:lvlText w:val=""/>
      <w:lvlJc w:val="left"/>
      <w:pPr>
        <w:ind w:left="5040" w:hanging="360"/>
      </w:pPr>
      <w:rPr>
        <w:rFonts w:ascii="Symbol" w:hAnsi="Symbol" w:hint="default"/>
      </w:rPr>
    </w:lvl>
    <w:lvl w:ilvl="7" w:tplc="AABC755E">
      <w:start w:val="1"/>
      <w:numFmt w:val="bullet"/>
      <w:lvlText w:val="o"/>
      <w:lvlJc w:val="left"/>
      <w:pPr>
        <w:ind w:left="5760" w:hanging="360"/>
      </w:pPr>
      <w:rPr>
        <w:rFonts w:ascii="Courier New" w:hAnsi="Courier New" w:hint="default"/>
      </w:rPr>
    </w:lvl>
    <w:lvl w:ilvl="8" w:tplc="2436A9EA">
      <w:start w:val="1"/>
      <w:numFmt w:val="bullet"/>
      <w:lvlText w:val=""/>
      <w:lvlJc w:val="left"/>
      <w:pPr>
        <w:ind w:left="6480" w:hanging="360"/>
      </w:pPr>
      <w:rPr>
        <w:rFonts w:ascii="Wingdings" w:hAnsi="Wingdings" w:hint="default"/>
      </w:rPr>
    </w:lvl>
  </w:abstractNum>
  <w:abstractNum w:abstractNumId="5" w15:restartNumberingAfterBreak="0">
    <w:nsid w:val="7E751409"/>
    <w:multiLevelType w:val="hybridMultilevel"/>
    <w:tmpl w:val="17A46A44"/>
    <w:lvl w:ilvl="0" w:tplc="13201B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6E"/>
    <w:rsid w:val="000007A8"/>
    <w:rsid w:val="000524F3"/>
    <w:rsid w:val="00097315"/>
    <w:rsid w:val="000A133B"/>
    <w:rsid w:val="000A2049"/>
    <w:rsid w:val="000B4C33"/>
    <w:rsid w:val="000B4EB8"/>
    <w:rsid w:val="000C3006"/>
    <w:rsid w:val="000F4AD2"/>
    <w:rsid w:val="0011136E"/>
    <w:rsid w:val="00140F97"/>
    <w:rsid w:val="00144EE9"/>
    <w:rsid w:val="001B548A"/>
    <w:rsid w:val="001F047D"/>
    <w:rsid w:val="00236998"/>
    <w:rsid w:val="00280948"/>
    <w:rsid w:val="002F5EDD"/>
    <w:rsid w:val="00302A5D"/>
    <w:rsid w:val="00325A11"/>
    <w:rsid w:val="00351D8C"/>
    <w:rsid w:val="003735A0"/>
    <w:rsid w:val="0040308B"/>
    <w:rsid w:val="00407E1F"/>
    <w:rsid w:val="0041679F"/>
    <w:rsid w:val="00434AEF"/>
    <w:rsid w:val="00455231"/>
    <w:rsid w:val="004615B5"/>
    <w:rsid w:val="00483882"/>
    <w:rsid w:val="004A64FD"/>
    <w:rsid w:val="004A6F01"/>
    <w:rsid w:val="004B5E13"/>
    <w:rsid w:val="004D7979"/>
    <w:rsid w:val="004F1908"/>
    <w:rsid w:val="004F4A4E"/>
    <w:rsid w:val="00511471"/>
    <w:rsid w:val="005570B6"/>
    <w:rsid w:val="0058635F"/>
    <w:rsid w:val="005B0C52"/>
    <w:rsid w:val="005B7275"/>
    <w:rsid w:val="005C2F79"/>
    <w:rsid w:val="005E37EC"/>
    <w:rsid w:val="005F4C4E"/>
    <w:rsid w:val="00601545"/>
    <w:rsid w:val="00615EB2"/>
    <w:rsid w:val="006479C4"/>
    <w:rsid w:val="006B06BB"/>
    <w:rsid w:val="006C70C6"/>
    <w:rsid w:val="006F3D12"/>
    <w:rsid w:val="00740903"/>
    <w:rsid w:val="00752F40"/>
    <w:rsid w:val="0079132A"/>
    <w:rsid w:val="007F47A5"/>
    <w:rsid w:val="0082345F"/>
    <w:rsid w:val="00846356"/>
    <w:rsid w:val="00861495"/>
    <w:rsid w:val="0086487A"/>
    <w:rsid w:val="00897459"/>
    <w:rsid w:val="008A74B0"/>
    <w:rsid w:val="008C11C8"/>
    <w:rsid w:val="008E020D"/>
    <w:rsid w:val="0090188A"/>
    <w:rsid w:val="0093788F"/>
    <w:rsid w:val="00974732"/>
    <w:rsid w:val="00990AEA"/>
    <w:rsid w:val="00A06644"/>
    <w:rsid w:val="00A51E06"/>
    <w:rsid w:val="00A63962"/>
    <w:rsid w:val="00AF06BB"/>
    <w:rsid w:val="00B27AAE"/>
    <w:rsid w:val="00B41024"/>
    <w:rsid w:val="00B5007A"/>
    <w:rsid w:val="00B56514"/>
    <w:rsid w:val="00B974A9"/>
    <w:rsid w:val="00BA0747"/>
    <w:rsid w:val="00BD34A8"/>
    <w:rsid w:val="00BF3BFD"/>
    <w:rsid w:val="00BF54D6"/>
    <w:rsid w:val="00C31B7C"/>
    <w:rsid w:val="00C350AE"/>
    <w:rsid w:val="00C501DC"/>
    <w:rsid w:val="00C74195"/>
    <w:rsid w:val="00C74DDD"/>
    <w:rsid w:val="00C97E78"/>
    <w:rsid w:val="00CC5649"/>
    <w:rsid w:val="00CE1A1C"/>
    <w:rsid w:val="00D020CD"/>
    <w:rsid w:val="00D037C9"/>
    <w:rsid w:val="00D13C2A"/>
    <w:rsid w:val="00D154C6"/>
    <w:rsid w:val="00D32B5B"/>
    <w:rsid w:val="00D61B9C"/>
    <w:rsid w:val="00D769AA"/>
    <w:rsid w:val="00D83DDA"/>
    <w:rsid w:val="00DB1988"/>
    <w:rsid w:val="00DC0E01"/>
    <w:rsid w:val="00DD5255"/>
    <w:rsid w:val="00E03BEF"/>
    <w:rsid w:val="00E3470B"/>
    <w:rsid w:val="00EC70BB"/>
    <w:rsid w:val="00ED7B9B"/>
    <w:rsid w:val="00F06E4B"/>
    <w:rsid w:val="00F16E3A"/>
    <w:rsid w:val="0D99A1FD"/>
    <w:rsid w:val="25CBC190"/>
    <w:rsid w:val="7D60CD60"/>
    <w:rsid w:val="7DB2F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D604"/>
  <w15:docId w15:val="{F6856D0B-1077-4688-9AC8-F20D1DE9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E01"/>
    <w:pPr>
      <w:ind w:left="720"/>
      <w:contextualSpacing/>
    </w:pPr>
  </w:style>
  <w:style w:type="character" w:styleId="CommentReference">
    <w:name w:val="annotation reference"/>
    <w:basedOn w:val="DefaultParagraphFont"/>
    <w:uiPriority w:val="99"/>
    <w:semiHidden/>
    <w:unhideWhenUsed/>
    <w:rsid w:val="00E03BEF"/>
    <w:rPr>
      <w:sz w:val="16"/>
      <w:szCs w:val="16"/>
    </w:rPr>
  </w:style>
  <w:style w:type="paragraph" w:styleId="CommentText">
    <w:name w:val="annotation text"/>
    <w:basedOn w:val="Normal"/>
    <w:link w:val="CommentTextChar"/>
    <w:uiPriority w:val="99"/>
    <w:semiHidden/>
    <w:unhideWhenUsed/>
    <w:rsid w:val="00E03BEF"/>
    <w:pPr>
      <w:spacing w:line="240" w:lineRule="auto"/>
    </w:pPr>
    <w:rPr>
      <w:sz w:val="20"/>
      <w:szCs w:val="20"/>
    </w:rPr>
  </w:style>
  <w:style w:type="character" w:customStyle="1" w:styleId="CommentTextChar">
    <w:name w:val="Comment Text Char"/>
    <w:basedOn w:val="DefaultParagraphFont"/>
    <w:link w:val="CommentText"/>
    <w:uiPriority w:val="99"/>
    <w:semiHidden/>
    <w:rsid w:val="00E03BEF"/>
    <w:rPr>
      <w:sz w:val="20"/>
      <w:szCs w:val="20"/>
    </w:rPr>
  </w:style>
  <w:style w:type="paragraph" w:styleId="CommentSubject">
    <w:name w:val="annotation subject"/>
    <w:basedOn w:val="CommentText"/>
    <w:next w:val="CommentText"/>
    <w:link w:val="CommentSubjectChar"/>
    <w:uiPriority w:val="99"/>
    <w:semiHidden/>
    <w:unhideWhenUsed/>
    <w:rsid w:val="00E03BEF"/>
    <w:rPr>
      <w:b/>
      <w:bCs/>
    </w:rPr>
  </w:style>
  <w:style w:type="character" w:customStyle="1" w:styleId="CommentSubjectChar">
    <w:name w:val="Comment Subject Char"/>
    <w:basedOn w:val="CommentTextChar"/>
    <w:link w:val="CommentSubject"/>
    <w:uiPriority w:val="99"/>
    <w:semiHidden/>
    <w:rsid w:val="00E03BEF"/>
    <w:rPr>
      <w:b/>
      <w:bCs/>
      <w:sz w:val="20"/>
      <w:szCs w:val="20"/>
    </w:rPr>
  </w:style>
  <w:style w:type="paragraph" w:styleId="BalloonText">
    <w:name w:val="Balloon Text"/>
    <w:basedOn w:val="Normal"/>
    <w:link w:val="BalloonTextChar"/>
    <w:uiPriority w:val="99"/>
    <w:semiHidden/>
    <w:unhideWhenUsed/>
    <w:rsid w:val="00E0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EF"/>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30942">
      <w:bodyDiv w:val="1"/>
      <w:marLeft w:val="0"/>
      <w:marRight w:val="0"/>
      <w:marTop w:val="0"/>
      <w:marBottom w:val="0"/>
      <w:divBdr>
        <w:top w:val="none" w:sz="0" w:space="0" w:color="auto"/>
        <w:left w:val="none" w:sz="0" w:space="0" w:color="auto"/>
        <w:bottom w:val="none" w:sz="0" w:space="0" w:color="auto"/>
        <w:right w:val="none" w:sz="0" w:space="0" w:color="auto"/>
      </w:divBdr>
      <w:divsChild>
        <w:div w:id="35836226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Miller</dc:creator>
  <cp:keywords/>
  <dc:description/>
  <cp:lastModifiedBy>Clare Miller</cp:lastModifiedBy>
  <cp:revision>6</cp:revision>
  <dcterms:created xsi:type="dcterms:W3CDTF">2018-07-10T09:54:00Z</dcterms:created>
  <dcterms:modified xsi:type="dcterms:W3CDTF">2018-07-10T12:33:00Z</dcterms:modified>
</cp:coreProperties>
</file>